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80" w:type="pct"/>
        <w:jc w:val="center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0"/>
      </w:tblGrid>
      <w:tr w:rsidR="00D1305E" w:rsidRPr="00F315F2" w:rsidTr="00E60B39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60B39" w:rsidRDefault="00E60B39" w:rsidP="00E60B39">
            <w:pPr>
              <w:spacing w:after="0" w:line="240" w:lineRule="auto"/>
              <w:ind w:right="-91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 xml:space="preserve">        Советы дефектологаа</w:t>
            </w:r>
          </w:p>
          <w:p w:rsidR="00E60B39" w:rsidRDefault="00E60B39" w:rsidP="002D5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</w:pPr>
          </w:p>
          <w:p w:rsidR="00D1305E" w:rsidRPr="00F315F2" w:rsidRDefault="00D1305E" w:rsidP="002D5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Нарушения устной и письменной речи</w:t>
            </w:r>
          </w:p>
        </w:tc>
      </w:tr>
      <w:tr w:rsidR="00E60B39" w:rsidRPr="00F315F2" w:rsidTr="00E60B39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60B39" w:rsidRDefault="00E60B39" w:rsidP="00E60B3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D1305E" w:rsidRPr="00F315F2" w:rsidRDefault="00D1305E" w:rsidP="00D130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8"/>
      </w:tblGrid>
      <w:tr w:rsidR="00D1305E" w:rsidRPr="00F315F2" w:rsidTr="002D5B34">
        <w:tc>
          <w:tcPr>
            <w:tcW w:w="0" w:type="auto"/>
            <w:shd w:val="clear" w:color="auto" w:fill="FFFFFF"/>
            <w:hideMark/>
          </w:tcPr>
          <w:p w:rsidR="00D1305E" w:rsidRPr="00F315F2" w:rsidRDefault="00335BB1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По  данным статистики</w:t>
            </w: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,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60% детей в  России имеют нарушения речи. Путем проведения специальной коррекционно-педагогической работы с дошкольниками во многих случаях   удается предупредить или предотвратить развитие речевой патологии в дальнейшем. Однако, не все дети дошкольного возраста, в силу различных причин,  охвачены данной работой. В результате  часть детей  школьного возраста имеют   трудности  в освоении письменной речи, которая приводит к задержке школьной программы.</w:t>
            </w:r>
          </w:p>
          <w:p w:rsidR="00D1305E" w:rsidRPr="00F315F2" w:rsidRDefault="00D1305E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 </w:t>
            </w:r>
            <w:r w:rsidR="00335BB1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Нарушения, которые наиболее часто встречаются у первоклассников:</w:t>
            </w:r>
          </w:p>
          <w:p w:rsidR="00D1305E" w:rsidRPr="00F315F2" w:rsidRDefault="00D1305E" w:rsidP="00D1305E">
            <w:pPr>
              <w:numPr>
                <w:ilvl w:val="0"/>
                <w:numId w:val="1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proofErr w:type="spell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Несформированность</w:t>
            </w:r>
            <w:proofErr w:type="spell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звуковой стороны речи. Здесь, чаще всего, наблюдается  </w:t>
            </w:r>
            <w:proofErr w:type="spell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неавтоматизированность</w:t>
            </w:r>
            <w:proofErr w:type="spell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поставленных звуков, смешения близких звуков, замены, нечёткость и вялость артикуляции.</w:t>
            </w:r>
          </w:p>
          <w:p w:rsidR="00D1305E" w:rsidRPr="00F315F2" w:rsidRDefault="00D1305E" w:rsidP="00D1305E">
            <w:pPr>
              <w:numPr>
                <w:ilvl w:val="0"/>
                <w:numId w:val="1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Незаконченность формирования фонематического восприятия.</w:t>
            </w:r>
          </w:p>
          <w:p w:rsidR="00D1305E" w:rsidRPr="00F315F2" w:rsidRDefault="00D1305E" w:rsidP="00D1305E">
            <w:pPr>
              <w:numPr>
                <w:ilvl w:val="0"/>
                <w:numId w:val="1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proofErr w:type="spell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Несформированность</w:t>
            </w:r>
            <w:proofErr w:type="spell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 фонематического анализа и синтеза.</w:t>
            </w:r>
          </w:p>
          <w:p w:rsidR="00D1305E" w:rsidRPr="00F315F2" w:rsidRDefault="00D1305E" w:rsidP="00D1305E">
            <w:pPr>
              <w:numPr>
                <w:ilvl w:val="0"/>
                <w:numId w:val="1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Нарушение </w:t>
            </w:r>
            <w:proofErr w:type="spell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звуко-слоговой</w:t>
            </w:r>
            <w:proofErr w:type="spell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структуры при произношении наиболее трудных слов.</w:t>
            </w:r>
          </w:p>
          <w:p w:rsidR="00D1305E" w:rsidRPr="00F315F2" w:rsidRDefault="00D1305E" w:rsidP="00D1305E">
            <w:pPr>
              <w:numPr>
                <w:ilvl w:val="0"/>
                <w:numId w:val="1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Бедность словарного запаса.</w:t>
            </w:r>
          </w:p>
          <w:p w:rsidR="00D1305E" w:rsidRPr="00F315F2" w:rsidRDefault="00D1305E" w:rsidP="00D1305E">
            <w:pPr>
              <w:numPr>
                <w:ilvl w:val="0"/>
                <w:numId w:val="1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Нарушения в грамматическом оформлении речи.</w:t>
            </w:r>
          </w:p>
          <w:p w:rsidR="00D1305E" w:rsidRPr="00F315F2" w:rsidRDefault="00D1305E" w:rsidP="00D1305E">
            <w:pPr>
              <w:numPr>
                <w:ilvl w:val="0"/>
                <w:numId w:val="1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Низкий уровень обобщений.</w:t>
            </w:r>
          </w:p>
          <w:p w:rsidR="00D1305E" w:rsidRPr="00F315F2" w:rsidRDefault="00D1305E" w:rsidP="00D1305E">
            <w:pPr>
              <w:numPr>
                <w:ilvl w:val="0"/>
                <w:numId w:val="2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Слабое словесно-логическое мышление, неумение устанавливать логические связи между понятиями.</w:t>
            </w:r>
          </w:p>
          <w:p w:rsidR="00D1305E" w:rsidRPr="00F315F2" w:rsidRDefault="00D1305E" w:rsidP="00D1305E">
            <w:pPr>
              <w:numPr>
                <w:ilvl w:val="0"/>
                <w:numId w:val="2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Недостатки внимания и памяти.</w:t>
            </w:r>
          </w:p>
          <w:p w:rsidR="00D1305E" w:rsidRPr="00F315F2" w:rsidRDefault="00D1305E" w:rsidP="00D1305E">
            <w:pPr>
              <w:numPr>
                <w:ilvl w:val="0"/>
                <w:numId w:val="2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proofErr w:type="spell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Несформированность</w:t>
            </w:r>
            <w:proofErr w:type="spell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временно-пространственных представлений.</w:t>
            </w:r>
          </w:p>
          <w:p w:rsidR="00D1305E" w:rsidRPr="00F315F2" w:rsidRDefault="00D1305E" w:rsidP="00D1305E">
            <w:pPr>
              <w:numPr>
                <w:ilvl w:val="0"/>
                <w:numId w:val="2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Затянувшийся процесс </w:t>
            </w:r>
            <w:proofErr w:type="spell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латерализации</w:t>
            </w:r>
            <w:proofErr w:type="spell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, когда окончательно не определился ведущий из парных </w:t>
            </w:r>
            <w:proofErr w:type="spellStart"/>
            <w:proofErr w:type="gram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сенсо-моторных</w:t>
            </w:r>
            <w:proofErr w:type="spellEnd"/>
            <w:proofErr w:type="gram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органов.</w:t>
            </w:r>
          </w:p>
          <w:p w:rsidR="00D1305E" w:rsidRPr="00F315F2" w:rsidRDefault="00D1305E" w:rsidP="00D1305E">
            <w:pPr>
              <w:numPr>
                <w:ilvl w:val="0"/>
                <w:numId w:val="2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Трудности динамической и кинетической организации движений руки, затрудняющие усвоение </w:t>
            </w:r>
            <w:proofErr w:type="spellStart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графо-моторных</w:t>
            </w:r>
            <w:proofErr w:type="spellEnd"/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навыков.</w:t>
            </w:r>
          </w:p>
          <w:p w:rsidR="00D1305E" w:rsidRPr="00F315F2" w:rsidRDefault="00D1305E" w:rsidP="00D1305E">
            <w:pPr>
              <w:numPr>
                <w:ilvl w:val="0"/>
                <w:numId w:val="2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Недостатки эмоционально-волевой сферы.</w:t>
            </w:r>
          </w:p>
          <w:p w:rsidR="00D1305E" w:rsidRPr="00F315F2" w:rsidRDefault="00335BB1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Все эти нарушения осложняют освоение учащимися школьной программы, в первую очередь </w:t>
            </w: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-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овладение письмом и чтением. И в конечном итоге приводят к </w:t>
            </w:r>
            <w:proofErr w:type="spellStart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дисграфии</w:t>
            </w:r>
            <w:proofErr w:type="spellEnd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(нарушению письма) и </w:t>
            </w:r>
            <w:proofErr w:type="spellStart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дислексии</w:t>
            </w:r>
            <w:proofErr w:type="spellEnd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(нарушению чтения).</w:t>
            </w:r>
          </w:p>
          <w:p w:rsidR="00D1305E" w:rsidRPr="00F315F2" w:rsidRDefault="00335BB1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Нарушения письменной речи – одна из самых актуальных проблем школьного обучения, поскольку письмо и чтение из цели начального обучения превращаются в средство дальнейшего получения знаний.</w:t>
            </w:r>
          </w:p>
          <w:p w:rsidR="00D1305E" w:rsidRPr="00F315F2" w:rsidRDefault="00335BB1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Основными симптомами </w:t>
            </w:r>
            <w:proofErr w:type="spellStart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дисграфии</w:t>
            </w:r>
            <w:proofErr w:type="spellEnd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являются специфические (не связанные с применением орфографических правил) ошибки, которые носят стойкий характер.  Возникновение этих ошибок  не связано ни со снижением интеллектуального развития, ни с выраженными нарушениями зрения и слуха, ни с нерегулярностью школьного обучения. При обследовании письма учеников 2-х – 4-х классов обнаруживаются следующие стойкие ошибки:</w:t>
            </w:r>
          </w:p>
          <w:p w:rsidR="00D1305E" w:rsidRPr="00F315F2" w:rsidRDefault="00335BB1" w:rsidP="00D1305E">
            <w:pPr>
              <w:numPr>
                <w:ilvl w:val="0"/>
                <w:numId w:val="3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п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ропуски букв, слогов, слов, их перестановки, вставки лишних букв, слогов</w:t>
            </w:r>
          </w:p>
          <w:p w:rsidR="00D1305E" w:rsidRPr="00F315F2" w:rsidRDefault="00335BB1" w:rsidP="00D1305E">
            <w:pPr>
              <w:numPr>
                <w:ilvl w:val="0"/>
                <w:numId w:val="3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з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амены и смешения букв, обозначающих близкие по акустико-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lastRenderedPageBreak/>
              <w:t>артикуляционным признакам, звуки</w:t>
            </w:r>
          </w:p>
          <w:p w:rsidR="00D1305E" w:rsidRPr="00F315F2" w:rsidRDefault="00B51CC4" w:rsidP="00D1305E">
            <w:pPr>
              <w:numPr>
                <w:ilvl w:val="0"/>
                <w:numId w:val="3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с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мешения букв графически сходных</w:t>
            </w:r>
          </w:p>
          <w:p w:rsidR="00D1305E" w:rsidRPr="00F315F2" w:rsidRDefault="00B51CC4" w:rsidP="00D1305E">
            <w:pPr>
              <w:numPr>
                <w:ilvl w:val="0"/>
                <w:numId w:val="3"/>
              </w:numPr>
              <w:spacing w:before="100" w:beforeAutospacing="1" w:after="84" w:line="240" w:lineRule="auto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арушение согласования и управления слов в предложении</w:t>
            </w: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.</w:t>
            </w:r>
          </w:p>
          <w:p w:rsidR="00D1305E" w:rsidRPr="00F315F2" w:rsidRDefault="00B51CC4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Как правило, </w:t>
            </w:r>
            <w:proofErr w:type="spellStart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дисграфия</w:t>
            </w:r>
            <w:proofErr w:type="spellEnd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встречается в сочетании с </w:t>
            </w:r>
            <w:proofErr w:type="spellStart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дислексией</w:t>
            </w:r>
            <w:proofErr w:type="spellEnd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, когда дети с трудом овладевают навыками  чтения. При этом  их чтение изобилует многочис</w:t>
            </w: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ленными повторяющимися ошибками,  в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едь чтение становится возможным лишь тогда, когда ребёнок умеет чётко различать отдельные звуки в речи. Только при этом условии буквенные обозначения наполняются для ребёнка соответствующим звуковым содержанием. До тех пор, пока каждый отдельный звук из речи не выделен с надлежащей точностью, буква остаётся пустым графическим наче</w:t>
            </w: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ртанием, не связанным с фонемой,  ч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то в свою очередь вызывает значительную затруднённость в запоминании букв, в установлении прочных звукобуквенных связей. А для детей с нарушением речи выделение звуков на слух и дифференциация близких звуков представляют немалую трудность.</w:t>
            </w:r>
          </w:p>
          <w:p w:rsidR="00D1305E" w:rsidRPr="00F315F2" w:rsidRDefault="00C92B15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Кроме того, </w:t>
            </w:r>
            <w:proofErr w:type="spellStart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дисграфию</w:t>
            </w:r>
            <w:proofErr w:type="spellEnd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часто сопровождает, либо является её следствием, </w:t>
            </w:r>
            <w:proofErr w:type="spellStart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дизорфография</w:t>
            </w:r>
            <w:proofErr w:type="spellEnd"/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. Это - расстройство формирования и автоматизации орфографического навыка письма, который является разновидностью речевого навыка.  Дети с таким нарушением делают массу орфографических ошибок, даже в знакомых словах, и при условии, что хорошо знают правила. Это нарушение диагностируется с  9-ти  - 10-ти летнего возраста.</w:t>
            </w:r>
          </w:p>
          <w:p w:rsidR="00D1305E" w:rsidRPr="00F315F2" w:rsidRDefault="00C92B15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Нарушения письма и чтения могут быть обусловлены задержкой  формирования определённых функциональных систем, важных для освоения письменной речи, вследствие вредностей, действовавших в различные периоды развития ребёнка. Кроме того, может быть наследственная предрасположенность, когда передаётся качественная незрелость отдельных мозговых структур, участвующих в организации письменной речи. И, совершенно очевидно, что между недоразвитием устной речи и нарушениями письма и чтения у детей существует тесная связь. И фонетико-фонематические, и лексико-грамматические особенности устной речи находят отражение в речи  письменной.</w:t>
            </w:r>
          </w:p>
          <w:p w:rsidR="00D1305E" w:rsidRDefault="00C92B15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 xml:space="preserve">      </w:t>
            </w:r>
            <w:r w:rsidR="00D1305E" w:rsidRPr="00F315F2">
              <w:rPr>
                <w:rFonts w:ascii="Tahoma" w:eastAsia="Times New Roman" w:hAnsi="Tahoma" w:cs="Tahoma"/>
                <w:color w:val="666666"/>
                <w:sz w:val="23"/>
                <w:szCs w:val="23"/>
              </w:rPr>
              <w:t>Поэтому для устранения этих нарушений необходима комплексная система коррекционного воздействия. Только систематическая кропотливая работа, часто занимающая не один учебный год, даёт хорошие результаты.</w:t>
            </w:r>
          </w:p>
          <w:tbl>
            <w:tblPr>
              <w:tblW w:w="0" w:type="auto"/>
              <w:jc w:val="center"/>
              <w:tblInd w:w="6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07"/>
            </w:tblGrid>
            <w:tr w:rsidR="00D1305E" w:rsidRPr="00B858EC" w:rsidTr="00C92B15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D1305E" w:rsidRPr="00B858EC" w:rsidRDefault="00D1305E" w:rsidP="002D5B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3"/>
                      <w:szCs w:val="23"/>
                    </w:rPr>
                    <w:t>Н</w:t>
                  </w:r>
                  <w:r w:rsidRPr="00B858E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3"/>
                      <w:szCs w:val="23"/>
                    </w:rPr>
                    <w:t>арушение письма</w:t>
                  </w:r>
                </w:p>
              </w:tc>
            </w:tr>
          </w:tbl>
          <w:p w:rsidR="00D1305E" w:rsidRPr="00B858EC" w:rsidRDefault="00D1305E" w:rsidP="002D5B3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Ind w:w="6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221"/>
            </w:tblGrid>
            <w:tr w:rsidR="00D1305E" w:rsidRPr="00B858EC" w:rsidTr="002D5B34">
              <w:tc>
                <w:tcPr>
                  <w:tcW w:w="0" w:type="auto"/>
                  <w:shd w:val="clear" w:color="auto" w:fill="FFFFFF"/>
                  <w:hideMark/>
                </w:tcPr>
                <w:p w:rsidR="00D1305E" w:rsidRPr="00B858EC" w:rsidRDefault="00C92B15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3"/>
                    </w:rPr>
                    <w:t xml:space="preserve">      </w:t>
                  </w:r>
                  <w:r w:rsidR="00D1305E" w:rsidRPr="00B858E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3"/>
                    </w:rPr>
                    <w:t>Нарушение письма</w:t>
                  </w:r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 - это серьезное препятствие в овладении учениками грамотой на начальных  этапах обучения. Некоторые родители и учителя считают   </w:t>
                  </w:r>
                  <w:proofErr w:type="spellStart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дисграфические</w:t>
                  </w:r>
                  <w:proofErr w:type="spellEnd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ошибки  нелепыми и объясняют их личностными качествами детей: неумением слушать объяснения, невнимательностью, небрежностью. На  самом деле в основе этих ошибок лежат более серьезные причины. Одна из причин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- </w:t>
                  </w:r>
                  <w:proofErr w:type="spellStart"/>
                  <w:r w:rsidR="00D1305E" w:rsidRPr="00B858E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3"/>
                    </w:rPr>
                    <w:t>несформированность</w:t>
                  </w:r>
                  <w:proofErr w:type="spellEnd"/>
                  <w:r w:rsidR="00D1305E" w:rsidRPr="00B858EC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3"/>
                    </w:rPr>
                    <w:t>  фонематического слуха</w:t>
                  </w:r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. Это приводит к тому, что  ученик не различает фонемы родного языка. </w:t>
                  </w:r>
                  <w:proofErr w:type="gramStart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Поэтому на  письме смешивают гласные первого и второго ряда «</w:t>
                  </w:r>
                  <w:proofErr w:type="spellStart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ожик</w:t>
                  </w:r>
                  <w:proofErr w:type="spellEnd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» вместо «ежик»;  звонкие и глухие согласные  «</w:t>
                  </w:r>
                  <w:proofErr w:type="spellStart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корький</w:t>
                  </w:r>
                  <w:proofErr w:type="spellEnd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» вместо «горький»;  свистящие и шипящие «</w:t>
                  </w:r>
                  <w:proofErr w:type="spellStart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зук</w:t>
                  </w:r>
                  <w:proofErr w:type="spellEnd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» вместо «жук».</w:t>
                  </w:r>
                  <w:proofErr w:type="gramEnd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  Предлагаем варианты заданий для исправления нарушений письма.</w:t>
                  </w:r>
                </w:p>
                <w:p w:rsidR="00D1305E" w:rsidRPr="00B858EC" w:rsidRDefault="00D1305E" w:rsidP="00C92B15">
                  <w:pPr>
                    <w:spacing w:before="100" w:after="100" w:line="240" w:lineRule="auto"/>
                    <w:jc w:val="center"/>
                    <w:textAlignment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3"/>
                    </w:rPr>
                    <w:t>Упражнения для коррекции  ошибок письма на уровне буквы</w:t>
                  </w:r>
                </w:p>
                <w:p w:rsidR="00D1305E" w:rsidRPr="00B858EC" w:rsidRDefault="00C92B15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    </w:t>
                  </w:r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Связь звука и буквы, а также их различие объясняются на каждом занятии. Учащиеся должны усвоить, что звук мы произносим и слышим, а букву мы видим и пишем. Согласные звуки могут иметь пару: твердый - мягкий звук, обозначающуюся одной буквой. Например: </w:t>
                  </w:r>
                  <w:proofErr w:type="gramStart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Т - твердый согласный звук (тапки, стук, рот),  </w:t>
                  </w:r>
                  <w:proofErr w:type="spellStart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Ть</w:t>
                  </w:r>
                  <w:proofErr w:type="spellEnd"/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- мягкий </w:t>
                  </w:r>
                  <w:r w:rsidR="00D1305E"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lastRenderedPageBreak/>
                    <w:t>согласный звук (тяпка, утюг, мать).</w:t>
                  </w:r>
                  <w:proofErr w:type="gramEnd"/>
                </w:p>
                <w:p w:rsidR="00D1305E" w:rsidRPr="00B858EC" w:rsidRDefault="00D1305E" w:rsidP="002D5B34">
                  <w:pPr>
                    <w:spacing w:before="419" w:after="10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aps/>
                      <w:color w:val="FF0000"/>
                      <w:sz w:val="18"/>
                      <w:szCs w:val="18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8"/>
                      <w:szCs w:val="18"/>
                    </w:rPr>
                    <w:t>1) ПРИДУМЫВАНИЕ ДЕТЬМИ СЛОВА НА ДАННУЮ БУКВУ</w:t>
                  </w:r>
                </w:p>
                <w:p w:rsidR="00D1305E" w:rsidRPr="00B858EC" w:rsidRDefault="00D1305E" w:rsidP="002D5B34">
                  <w:pPr>
                    <w:spacing w:before="419" w:after="10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aps/>
                      <w:color w:val="FF0000"/>
                      <w:sz w:val="18"/>
                      <w:szCs w:val="18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8"/>
                      <w:szCs w:val="18"/>
                    </w:rPr>
                    <w:t>2) ПРИДУМЫВАНИЕ СЛОВ НА ДАННУЮ БУКВУ В ОПРЕДЕЛЕННОЙ ПОЗИЦИИ</w:t>
                  </w:r>
                </w:p>
                <w:p w:rsidR="00D1305E" w:rsidRPr="00B858EC" w:rsidRDefault="00D1305E" w:rsidP="002D5B34">
                  <w:pPr>
                    <w:spacing w:before="419" w:after="10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aps/>
                      <w:color w:val="FF0000"/>
                      <w:sz w:val="18"/>
                      <w:szCs w:val="18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8"/>
                      <w:szCs w:val="18"/>
                    </w:rPr>
                    <w:t>3) ЗАКОНЧИТЬ СЛОВА ДАННЫМ ЗВУКОМ.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Например: звук [с]</w:t>
                  </w:r>
                  <w:proofErr w:type="gram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.</w:t>
                  </w:r>
                  <w:proofErr w:type="gram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 </w:t>
                  </w:r>
                  <w:proofErr w:type="spellStart"/>
                  <w:proofErr w:type="gram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а</w:t>
                  </w:r>
                  <w:proofErr w:type="gram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нана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... (ананас) 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карка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...(каркас) 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шан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... (шанс). 4) Вставить в начало слова звук (даны два звука на выбор):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Например: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звуки </w:t>
                  </w:r>
                  <w:proofErr w:type="gram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П</w:t>
                  </w:r>
                  <w:proofErr w:type="gram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- Б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...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улка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(булка)               ...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ирог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(пирог)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...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оле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(поле)                 ...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ерег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(берег)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...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аран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(баран)              ...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ен</w:t>
                  </w:r>
                  <w:proofErr w:type="gram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ь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(</w:t>
                  </w:r>
                  <w:proofErr w:type="gram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пень)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...ушка (пушка)              ...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ан</w:t>
                  </w:r>
                  <w:proofErr w:type="gram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я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(</w:t>
                  </w:r>
                  <w:proofErr w:type="gram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баня) Данное задание хорошо использовать для дифференциации звуков.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 </w:t>
                  </w:r>
                </w:p>
                <w:p w:rsidR="00D1305E" w:rsidRPr="00B858EC" w:rsidRDefault="00D1305E" w:rsidP="002D5B34">
                  <w:pPr>
                    <w:spacing w:before="100" w:after="100" w:line="240" w:lineRule="auto"/>
                    <w:textAlignment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3"/>
                    </w:rPr>
                    <w:t>Упражнения для коррекции ошибок письма на уровне слога</w:t>
                  </w:r>
                </w:p>
                <w:p w:rsidR="00D1305E" w:rsidRPr="00B858EC" w:rsidRDefault="00D1305E" w:rsidP="002D5B34">
                  <w:pPr>
                    <w:spacing w:before="419" w:after="10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aps/>
                      <w:color w:val="FF0000"/>
                      <w:sz w:val="18"/>
                      <w:szCs w:val="18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8"/>
                      <w:szCs w:val="18"/>
                    </w:rPr>
                    <w:t>1) ПРИДУМЫВАНИЕ СЛОВ НА ЗАДАННЫЙ СЛОГ В ОПРЕДЕЛЕННОЙ ПОЗИЦИИ.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Например: СА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САни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              усадьба         </w:t>
                  </w:r>
                  <w:proofErr w:type="spellStart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лиСА</w:t>
                  </w:r>
                  <w:proofErr w:type="spellEnd"/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 сахар             рассада         коса салют                             краса</w:t>
                  </w:r>
                </w:p>
                <w:p w:rsidR="00D1305E" w:rsidRPr="00B858EC" w:rsidRDefault="00D1305E" w:rsidP="002D5B34">
                  <w:pPr>
                    <w:spacing w:before="419" w:after="10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aps/>
                      <w:color w:val="FF0000"/>
                      <w:sz w:val="18"/>
                      <w:szCs w:val="18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8"/>
                      <w:szCs w:val="18"/>
                    </w:rPr>
                    <w:t>2) СОСТАВЛЕНИЕ СХЕМ СЛОГОВ С ИСПОЛЬЗОВАНИЕМ ЦВЕТНЫХ ФИШЕК:  ДЛЯ ГЛАСНОГО ЗВУКА - КРАСНЫЙ, ДЛЯ ТВЕРДОГО СОГЛАСНОГО - СИНИЙ ЦВЕТ, ДЛЯ МЯГКОГО СОГЛАСНОГО - ЗЕЛЕНЫЙ ЦВЕТ.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А также обратное задание: по данной схеме назвать слог.</w:t>
                  </w:r>
                </w:p>
                <w:p w:rsidR="00D1305E" w:rsidRPr="00B858EC" w:rsidRDefault="00D1305E" w:rsidP="002D5B34">
                  <w:pPr>
                    <w:spacing w:before="419" w:after="10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aps/>
                      <w:color w:val="FF0000"/>
                      <w:sz w:val="18"/>
                      <w:szCs w:val="18"/>
                    </w:rPr>
                  </w:pPr>
                  <w:r w:rsidRPr="00B858EC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8"/>
                      <w:szCs w:val="18"/>
                    </w:rPr>
                    <w:t>3) РАБОТА С ТАБЛИЦАМИ ТИПА: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.А                 С.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.У                 М.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Какой слог можно составить?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 </w:t>
                  </w:r>
                </w:p>
                <w:p w:rsidR="00D1305E" w:rsidRPr="00B858EC" w:rsidRDefault="00D1305E" w:rsidP="002D5B34">
                  <w:pPr>
                    <w:spacing w:before="84" w:after="84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 w:rsidRPr="00B858EC"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В результате этой работы выявляется слогообразующая роль гласного звука, так как без гласного нет слога.</w:t>
                  </w:r>
                </w:p>
              </w:tc>
            </w:tr>
          </w:tbl>
          <w:p w:rsidR="00D1305E" w:rsidRDefault="00D1305E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</w:p>
          <w:p w:rsidR="00D1305E" w:rsidRPr="00F315F2" w:rsidRDefault="00D1305E" w:rsidP="002D5B34">
            <w:pPr>
              <w:spacing w:before="84" w:after="84" w:line="240" w:lineRule="auto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</w:rPr>
            </w:pPr>
          </w:p>
        </w:tc>
      </w:tr>
    </w:tbl>
    <w:p w:rsidR="00D1305E" w:rsidRDefault="00D1305E" w:rsidP="00D1305E">
      <w:pPr>
        <w:spacing w:after="0" w:line="240" w:lineRule="auto"/>
        <w:rPr>
          <w:rFonts w:ascii="Arial" w:eastAsia="Times New Roman" w:hAnsi="Arial" w:cs="Arial"/>
          <w:b/>
          <w:bCs/>
          <w:color w:val="1C2B4D"/>
          <w:sz w:val="30"/>
        </w:rPr>
      </w:pPr>
    </w:p>
    <w:p w:rsidR="009733D2" w:rsidRDefault="009733D2"/>
    <w:sectPr w:rsidR="009733D2" w:rsidSect="00F8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0A6"/>
    <w:multiLevelType w:val="multilevel"/>
    <w:tmpl w:val="E0C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B0F3C"/>
    <w:multiLevelType w:val="multilevel"/>
    <w:tmpl w:val="5D1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14747"/>
    <w:multiLevelType w:val="multilevel"/>
    <w:tmpl w:val="6C4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75F"/>
    <w:rsid w:val="0011688F"/>
    <w:rsid w:val="00335BB1"/>
    <w:rsid w:val="005B7B75"/>
    <w:rsid w:val="00760A3F"/>
    <w:rsid w:val="009733D2"/>
    <w:rsid w:val="009F7112"/>
    <w:rsid w:val="00B51CC4"/>
    <w:rsid w:val="00C92B15"/>
    <w:rsid w:val="00D1305E"/>
    <w:rsid w:val="00E60B39"/>
    <w:rsid w:val="00F2775F"/>
    <w:rsid w:val="00F8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zav1</cp:lastModifiedBy>
  <cp:revision>8</cp:revision>
  <dcterms:created xsi:type="dcterms:W3CDTF">2020-03-19T06:55:00Z</dcterms:created>
  <dcterms:modified xsi:type="dcterms:W3CDTF">2020-03-23T08:14:00Z</dcterms:modified>
</cp:coreProperties>
</file>